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4EB" w:rsidRPr="00597F90" w:rsidRDefault="007954EB" w:rsidP="007954EB">
      <w:pPr>
        <w:pStyle w:val="NormalWeb"/>
        <w:rPr>
          <w:rFonts w:ascii="SolaimanLipi" w:hAnsi="SolaimanLipi" w:cs="SolaimanLipi"/>
          <w:b/>
          <w:bCs/>
          <w:sz w:val="40"/>
          <w:szCs w:val="40"/>
        </w:rPr>
      </w:pPr>
      <w:r w:rsidRPr="00597F90">
        <w:rPr>
          <w:rFonts w:ascii="SolaimanLipi" w:hAnsi="SolaimanLipi" w:cs="SolaimanLipi"/>
          <w:b/>
          <w:bCs/>
          <w:sz w:val="40"/>
          <w:szCs w:val="40"/>
          <w:cs/>
        </w:rPr>
        <w:t>আল-কায়েদা ভারত উপমহাদেশের নায়েবে আমীর ও দাওয়াহ বিভাগের প্রধান উস্তাদ আহমদ ফারূক রাহিমাহুল্লাহ</w:t>
      </w:r>
      <w:r w:rsidRPr="00597F90">
        <w:rPr>
          <w:rFonts w:hint="cs"/>
          <w:b/>
          <w:bCs/>
          <w:sz w:val="40"/>
          <w:szCs w:val="40"/>
          <w:cs/>
        </w:rPr>
        <w:t>’</w:t>
      </w:r>
      <w:r w:rsidRPr="00597F90">
        <w:rPr>
          <w:rFonts w:ascii="SolaimanLipi" w:hAnsi="SolaimanLipi" w:cs="SolaimanLipi" w:hint="cs"/>
          <w:b/>
          <w:bCs/>
          <w:sz w:val="40"/>
          <w:szCs w:val="40"/>
          <w:cs/>
        </w:rPr>
        <w:t>র</w:t>
      </w:r>
      <w:r w:rsidRPr="00597F90">
        <w:rPr>
          <w:rFonts w:ascii="SolaimanLipi" w:hAnsi="SolaimanLipi" w:cs="SolaimanLipi"/>
          <w:b/>
          <w:bCs/>
          <w:sz w:val="40"/>
          <w:szCs w:val="40"/>
          <w:cs/>
        </w:rPr>
        <w:t xml:space="preserve"> </w:t>
      </w:r>
      <w:r w:rsidRPr="00597F90">
        <w:rPr>
          <w:rFonts w:ascii="SolaimanLipi" w:hAnsi="SolaimanLipi" w:cs="SolaimanLipi" w:hint="cs"/>
          <w:b/>
          <w:bCs/>
          <w:sz w:val="40"/>
          <w:szCs w:val="40"/>
          <w:cs/>
        </w:rPr>
        <w:t>জীবনী</w:t>
      </w:r>
      <w:r w:rsidRPr="00597F90">
        <w:rPr>
          <w:rFonts w:ascii="SolaimanLipi" w:hAnsi="SolaimanLipi" w:cs="SolaimanLipi"/>
          <w:b/>
          <w:bCs/>
          <w:sz w:val="40"/>
          <w:szCs w:val="40"/>
        </w:rPr>
        <w:t xml:space="preserve"> </w:t>
      </w:r>
    </w:p>
    <w:p w:rsidR="007954EB" w:rsidRPr="00E25BCA" w:rsidRDefault="007954EB" w:rsidP="007954EB">
      <w:pPr>
        <w:pStyle w:val="NormalWeb"/>
        <w:rPr>
          <w:rFonts w:ascii="SolaimanLipi" w:hAnsi="SolaimanLipi" w:cs="SolaimanLipi"/>
        </w:rPr>
      </w:pPr>
      <w:r w:rsidRPr="00E25BCA">
        <w:rPr>
          <w:rFonts w:ascii="SolaimanLipi" w:hAnsi="SolaimanLipi" w:cs="SolaimanLipi"/>
        </w:rPr>
        <w:t>[</w:t>
      </w:r>
      <w:r w:rsidRPr="00E25BCA">
        <w:rPr>
          <w:rFonts w:ascii="SolaimanLipi" w:hAnsi="SolaimanLipi" w:cs="SolaimanLipi"/>
          <w:cs/>
        </w:rPr>
        <w:t>বিগত ২৫ রবীউল আউয়াল (১৫জানুয়ারী মোতাবেক) উত্তর ওয়াজিরিস্তানের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লোয়ারাহের ক্যাম্পে আমেরিকান ড্রোন হামলায় আল-কায়েদা ভারত উপমহাদেশের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নায়েবে আমীর ও দাওয়াহ বিভাগের প্রধান উস্তাদ আহমদ ফারুক রাহিমাহুল্লাহ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শাহাদত বরণ করেন। তিনি এবং আল-কায়েদা অন্যতম নেতা কারী ইমরানসহ অন্যান্য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মুজাহিদ রাহিমাহুমুল্লাহের শাহাদত উপলক্ষে আল-কায়েদা ভারত উপমহাদেশের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মুখপাত্র উস্তাদ উসামা মাহমূদ হাফিজাহুল্লাহ একটি বার্তা দেন। যার নাম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 xml:space="preserve">হচ্ছে </w:t>
      </w:r>
      <w:r w:rsidRPr="00E25BCA">
        <w:rPr>
          <w:rFonts w:hint="cs"/>
          <w:cs/>
        </w:rPr>
        <w:t>‘</w:t>
      </w:r>
      <w:r w:rsidRPr="00E25BCA">
        <w:rPr>
          <w:rFonts w:ascii="SolaimanLipi" w:hAnsi="SolaimanLipi" w:cs="SolaimanLipi" w:hint="cs"/>
          <w:cs/>
        </w:rPr>
        <w:t>মৃত্যুর</w:t>
      </w:r>
      <w:r w:rsidRPr="00E25BCA">
        <w:rPr>
          <w:rFonts w:ascii="SolaimanLipi" w:hAnsi="SolaimanLipi" w:cs="SolaimanLipi"/>
          <w:cs/>
        </w:rPr>
        <w:t xml:space="preserve"> </w:t>
      </w:r>
      <w:r w:rsidRPr="00E25BCA">
        <w:rPr>
          <w:rFonts w:ascii="SolaimanLipi" w:hAnsi="SolaimanLipi" w:cs="SolaimanLipi" w:hint="cs"/>
          <w:cs/>
        </w:rPr>
        <w:t>জন্যে</w:t>
      </w:r>
      <w:r w:rsidRPr="00E25BCA">
        <w:rPr>
          <w:rFonts w:ascii="SolaimanLipi" w:hAnsi="SolaimanLipi" w:cs="SolaimanLipi"/>
          <w:cs/>
        </w:rPr>
        <w:t xml:space="preserve"> </w:t>
      </w:r>
      <w:r w:rsidRPr="00E25BCA">
        <w:rPr>
          <w:rFonts w:ascii="SolaimanLipi" w:hAnsi="SolaimanLipi" w:cs="SolaimanLipi" w:hint="cs"/>
          <w:cs/>
        </w:rPr>
        <w:t>সত্যের</w:t>
      </w:r>
      <w:r w:rsidRPr="00E25BCA">
        <w:rPr>
          <w:rFonts w:ascii="SolaimanLipi" w:hAnsi="SolaimanLipi" w:cs="SolaimanLipi"/>
          <w:cs/>
        </w:rPr>
        <w:t xml:space="preserve"> </w:t>
      </w:r>
      <w:r w:rsidRPr="00E25BCA">
        <w:rPr>
          <w:rFonts w:ascii="SolaimanLipi" w:hAnsi="SolaimanLipi" w:cs="SolaimanLipi" w:hint="cs"/>
          <w:cs/>
        </w:rPr>
        <w:t>এই</w:t>
      </w:r>
      <w:r w:rsidRPr="00E25BCA">
        <w:rPr>
          <w:rFonts w:ascii="SolaimanLipi" w:hAnsi="SolaimanLipi" w:cs="SolaimanLipi"/>
          <w:cs/>
        </w:rPr>
        <w:t xml:space="preserve"> </w:t>
      </w:r>
      <w:r w:rsidRPr="00E25BCA">
        <w:rPr>
          <w:rFonts w:ascii="SolaimanLipi" w:hAnsi="SolaimanLipi" w:cs="SolaimanLipi" w:hint="cs"/>
          <w:cs/>
        </w:rPr>
        <w:t>অদম্য</w:t>
      </w:r>
      <w:r w:rsidRPr="00E25BCA">
        <w:rPr>
          <w:rFonts w:ascii="SolaimanLipi" w:hAnsi="SolaimanLipi" w:cs="SolaimanLipi"/>
          <w:cs/>
        </w:rPr>
        <w:t xml:space="preserve"> </w:t>
      </w:r>
      <w:r w:rsidRPr="00E25BCA">
        <w:rPr>
          <w:rFonts w:ascii="SolaimanLipi" w:hAnsi="SolaimanLipi" w:cs="SolaimanLipi" w:hint="cs"/>
          <w:cs/>
        </w:rPr>
        <w:t>বাসনা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আমাদেরকে থামতে দেয় না</w:t>
      </w:r>
      <w:r w:rsidRPr="00E25BCA">
        <w:rPr>
          <w:rFonts w:hint="cs"/>
          <w:cs/>
        </w:rPr>
        <w:t>’</w:t>
      </w:r>
      <w:r w:rsidRPr="00E25BCA">
        <w:rPr>
          <w:rFonts w:ascii="SolaimanLipi" w:hAnsi="SolaimanLipi" w:cs="SolaimanLipi" w:hint="cs"/>
          <w:cs/>
        </w:rPr>
        <w:t>।</w:t>
      </w:r>
      <w:r w:rsidRPr="00E25BCA">
        <w:rPr>
          <w:rFonts w:ascii="SolaimanLipi" w:hAnsi="SolaimanLipi" w:cs="SolaimanLipi"/>
          <w:cs/>
        </w:rPr>
        <w:t xml:space="preserve"> </w:t>
      </w:r>
      <w:r w:rsidRPr="00E25BCA">
        <w:rPr>
          <w:rFonts w:ascii="SolaimanLipi" w:hAnsi="SolaimanLipi" w:cs="SolaimanLipi" w:hint="cs"/>
          <w:cs/>
        </w:rPr>
        <w:t>এই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বার্তা থেকে উস্তাদ আহমদ ফারুক রাহিমাহুল্লাহর</w:t>
      </w:r>
      <w:bookmarkStart w:id="0" w:name="_GoBack"/>
      <w:bookmarkEnd w:id="0"/>
      <w:r w:rsidRPr="00E25BCA">
        <w:rPr>
          <w:rFonts w:ascii="SolaimanLipi" w:hAnsi="SolaimanLipi" w:cs="SolaimanLipi"/>
          <w:cs/>
        </w:rPr>
        <w:t xml:space="preserve"> এই জীবনাংশ অনুবাদ করা হলো]</w:t>
      </w:r>
      <w:r w:rsidRPr="00E25BCA">
        <w:rPr>
          <w:rFonts w:ascii="SolaimanLipi" w:hAnsi="SolaimanLipi" w:cs="SolaimanLipi"/>
        </w:rPr>
        <w:t xml:space="preserve"> </w:t>
      </w:r>
    </w:p>
    <w:p w:rsidR="007954EB" w:rsidRPr="00E25BCA" w:rsidRDefault="007954EB" w:rsidP="007954EB">
      <w:pPr>
        <w:pStyle w:val="NormalWeb"/>
        <w:rPr>
          <w:rFonts w:ascii="SolaimanLipi" w:hAnsi="SolaimanLipi" w:cs="SolaimanLipi"/>
        </w:rPr>
      </w:pPr>
      <w:r w:rsidRPr="00E25BCA">
        <w:rPr>
          <w:rFonts w:ascii="SolaimanLipi" w:hAnsi="SolaimanLipi" w:cs="SolaimanLipi"/>
          <w:cs/>
        </w:rPr>
        <w:t>ইসলামাবাদের উস্তাদ আহমদ ফারুক রাহিমাহুল্লাহের প্রকৃত নাম রাজা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মুহাম্মদ সালমান । তিনি ইলমের দ্বীনের পিপাসু ছিলেন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ইসলামিক ইউনিভার্সিটি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ইসলামাবাদ থেকে শরয়ী জ্ঞান পরিপূর্ণ করার পর যখন জিহাদের ফরজিয়্যাত তাঁকে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জিহাদের ময়দানে নিয়ে আসলো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তখন এখানে কঠিন থেকে কঠিনতর অবস্থা এবং অশেষ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জিহাদি ব্যস্ততার মধ্যেও জ্ঞানার্জনের সফর অব্যাহত রাখেন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সাথীদেরকেও এ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ব্যাপারে মনোযোগী করতেন এবং সাথীদেরকে পড়ানোর মধ্যে বিশেষ আকর্ষণ অনুভব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করতেন। উলামাদেরকে খুব ভালবাসতেন এবং তাঁদের অনুসরণকে আবশ্যক মনে করতেন।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পাকিস্তানের বিভিন্ন দ্বীনী মাদ্রাসাসমূহের সাথে সুসম্পর্ক রাখার প্রচেষ্টা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করতেন এবং ফিকহি মাসয়ালাসমূহে তাদের ফতোয়া তলব করতেন। শরীয়ত প্রতিষ্ঠার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জিহাদের জন্যে উৎসাহিত করা এবং সমাজ সংস্কারের সুত্রধরে তাদেরকে চিঠি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লিখতেন এবং নিজের মত ও নিবেদন তাদের কাছে পৌছাতেন। কথা-কাজে শরয়ী হুকুম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জানার প্রচেষ্টা এবং শরয়ী মূলনীতি জানার পর সাথে সাথে এটাকে কাজে রূপান্তর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করা তাঁর কাজের সুস্পষ্ট সৌন্দর্য ছিল। তাঁকে দেখে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অন্তরে আল্লাহর স্মরণ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সতেজ হতো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আল্লাহর শরীয়তের সম্মান ও মর্যাদা অন্তরে বসে যেতো এবং তাঁর সাথে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সামান্য সময় অতিবাহিত করলে ইলমে দ্বীনের প্রতি ভালবাসা এবং এরচেয়ে বেশি এর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উপর আমল করার জন্যে তীব্র বাসনা সৃষ্টি হতো।</w:t>
      </w:r>
      <w:r w:rsidRPr="00E25BCA">
        <w:rPr>
          <w:rFonts w:ascii="SolaimanLipi" w:hAnsi="SolaimanLipi" w:cs="SolaimanLipi"/>
        </w:rPr>
        <w:br/>
      </w:r>
      <w:r w:rsidRPr="00E25BCA">
        <w:rPr>
          <w:rFonts w:ascii="SolaimanLipi" w:hAnsi="SolaimanLipi" w:cs="SolaimanLipi"/>
          <w:cs/>
        </w:rPr>
        <w:t>তাঁর ব্যক্তিত্ব বিনয় এবং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ইখলাসে পরিপূর্ণ ছিলো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চেহারার মধ্য থেকেও এই উন্নত গুণ পরিলক্ষিত হতো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এটা কোনো সাময়িক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লৌকিক বা কৃত্রিম পোষাক ছিলো না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বরং বেশী নিকটে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বসবাসকারীর কাছে বেশি প্রকাশিত হতো যে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তাঁর অন্তর কতো পরিষ্কার।এটা এমন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নির্মোহ বৈশিষ্ট্য ছিলো যে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শ্রোতার অন্তরে তাঁর কথা এমন আসন তৈরি করতো যে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সে প্রভাবিত না হয়ে পারতো না।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</w:rPr>
        <w:br/>
      </w:r>
      <w:r w:rsidRPr="00E25BCA">
        <w:rPr>
          <w:rFonts w:ascii="SolaimanLipi" w:hAnsi="SolaimanLipi" w:cs="SolaimanLipi"/>
          <w:cs/>
        </w:rPr>
        <w:t>প্রসন্ন স্বভাব ও স্থির মনের অপূর্ব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সমন্বয় ছিলো। মুখ ও অন্তরের হেফাজত তাঁর বিশেষ বৈশিষ্ট্য ছিলো। মুসলমানদের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ব্যাপারে সর্বদা সুধারণা পোষণ করতেন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যদি অন্য কোনো সাথী কারো ব্যাপারে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কুধারণা প্রকাশ করতো তাহলে সাথে সাথে নির্দেশনা দিতেন। হাসি-কৌতুকের মধ্যেও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গীবত অথবা অন্য মুসলমানদের ব্যাপারে বিদ্রূপের মতো ত্রুটি প্রকাশ পেতো না।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যদি কেউ তাঁকে কষ্ট দিতো অথবা তাঁর অনুপস্থিতিতে তাঁর বিরুদ্ধে কথা বলতো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তাহলে সবর করতেন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নিজেও নিশ্চুপ থাকতেন এবং সাথীদেরকেও এইসব ভাইদের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ব্যাপারে ভারসাম্যপূর্ণ অবস্থায় রাখতেন। হাসি-কৌতুকে এই বিষয়ের লক্ষ্য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রাখতেন যে অন্তর যেনো আল্লাহর স্মরণ থেকে গাফিল না হয়ে যায়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যদি কোনো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মাহফিলে হাসি-কৌতুক সীমালংঘনের পর্যায়ে যেতো তাহলে সাথে সাথে অত্যন্ত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গুরুত্বের সাথে ভাইদেরকে আল্লাহর দিকে মনোযোগী করতেন এবং অন্তর মৃত হওয়া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বাঁচানোর স্মরণ করে দিতেন। এমন সংস্কারক ও মুরব্বী ছিলেন যে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সাথী যদি কোনো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সময় তার সাথে সামান্য সময় ব্যয় করে তাহলে তার মধ্যে একটি উল্লেখযোগ্য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পরিবর্তন লক্ষ্য করা যেতো। অত্যন্ত ভালোবাসা এবং কল্যাণকামিতার সাথে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আত্মশুদ্ধি ও ইসলাহের প্রচেষ্টা করতেন। সাথীদের সাথে সহজেই মিশে যেতেন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প্রত্যেকের সাথে এই পরিমাণ ভালবাসার সম্পর্ক হতো যে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বিদ্যমান সাথীদের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প্রত্যেকে এই মনে করতো যে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সেই তাঁর নিকটতম বন্ধু। ইবাদতের মধ্যে আল্লাহর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ভয় এবং অন্তরের কোমলতার আমি পরিপূর্ণভাবে প্রত্যক্ষ করেছি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কুরআন অনুধাবনের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lastRenderedPageBreak/>
        <w:t>স্পৃহা আল্লাহর পক্ষ থেকে বিশেষ আমানত ছিলো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তেলাওয়াত কখনো বন্ধ করতেন না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এবং তেলাওয়াতের মধ্যে আল্লাহর আয়াতসমূহে গভীরভাবে চিন্তা-ভাবনা করতেন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আল্লাহর নিদর্শনসমূহ দ্বারা এর মহত্ত্ব অন্তরে বসাতে চেষ্টা করতেন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প্রভূর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নির্দেশাবলী পড়ে নিজের আমলের যাচাই করতেন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জান্নাত-জাহান্নামের আলোচনায়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অধিকাংশ সময় চক্ষু ভিজে ফেলতেন। শেষদিন দিনগুলোতে অবরোধের সময় যে চিঠিটি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লিখেছেন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এরমধ্যেও কুরআনের আয়াতের মধ্যে চিন্তা-ভাবনার আলোকে আমাদের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অবস্থার সুত্রে যে শিক্ষা পেয়েছেন তা পাঠিয়ে দিয়েছেন!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</w:rPr>
        <w:br/>
      </w:r>
      <w:r w:rsidRPr="00E25BCA">
        <w:rPr>
          <w:rFonts w:ascii="SolaimanLipi" w:hAnsi="SolaimanLipi" w:cs="SolaimanLipi"/>
          <w:cs/>
        </w:rPr>
        <w:t>ফরজ জিহাদ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আদায়ের অনুভূতি এবং এটাকে শরীয়ত মোতাবেক দেখার অদম্য বাসনা তাঁর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শিরা-উপশিরায় বিদ্যমান ছিলো। জিহাদের ঝান্ডাকে ইলম এবং দূরর্শিতার সাথে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সমুন্নত করার ক্ষেত্রে দীন ও জিহাদের দায়ী ছিলেন। কুরআন-সুন্নাহের এই বোঝার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ক্ষেত্রে এইসব তাফসীর-ব্যাখ্যাকে সঠিক মনে করতেন যা সাহাবায়ে কেরাম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রাজিয়াল্লাহু আনহুম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সালাফে সালেহীন এবং তাঁদের পদাঙ্ক অনুসরণকারী সমস্ত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ইমামগণ ও মুহাদ্দিসগণের মাধ্যমে আমাদের পর্যন্ত পৌছঁছে। এরই ধারাবাহিকতায়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অঞ্চলের প্রবীণ উলামায়ে কেরামদের থেকে ফায়েদা গ্রহণ করা নিজের জন্যে আবশ্যক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মনে করতেন। যেহেতু জিহাদী বিষয়ে পূর্ববর্তী এবং পরবর্তী উলামাগণের সাথে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সাথে জিহাদাঙ্গনের শায়খদের নির্দেশনায় চলা আবশ্যক মনে করতেন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জিহাদের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ময়দানে শায়খ মুস্তফা আবু ইয়াযিদ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শায়খ আতিয়্যাতুল্লাহ ও শায়খ আবু ইয়াহইয়া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রাহিমাহুমুল্লাহের মতো শায়খদের সান্নিধ্য ও নির্দেশনায় এক দীর্ঘ সময়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অতিবাহিত করেন। এই মহান নিয়মতের সাথে সাথে শায়খ আব্দুল্লাহ আযযাম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শায়খ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উসামা বিন লাদেন রাহিমাহুমাল্লাহু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শায়খ আইমান আজ-জাওয়াহিরি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শায়খ আবু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ওয়ালিদ আনসারি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শায়খ আবু কাতাদাহ ফিলিস্তিনি এবং শায়খ আবু মুসআব আস-সুরি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হাফিজাহুমুল্লাহর মতো শায়খদের পুস্তকাদি ও রচনা শায়খ উসামা রাহিমাহুল্লাহর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প্রজ্ঞাপূর্ণ দাওয়াত এবং গ্লোবাল জিহাদি আন্দোলনের দৃষ্টিভঙ্গি বোঝার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ক্ষেত্রে সাহায্য করে। অর্থাৎ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বাড়াবাড়ি ও ছাড়াছাড়ি থেকে মুক্ত এই মানহাজ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যা শরীয়তের প্রত্যেক অবস্থার মধ্যে অনুসরণ শেখায়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তাওহীদের উম্মাহকে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কালেমায়ে তাওহীদের আশপাশে জড়ো হয়ে ফরজে আইন জিহাদের দিকে আহবান করে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মসলকী ও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শাখাগত ইখতেলাফকে দূরে টেলে উম্মতে মুসলিমাহর সবদলকে জড়ো করে সবচেয়ে বড়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শত্রু আমেরিকা ও ইসরাইল এবং তাদের সেবাদাসদের বিরুদ্ধে দাঁড় করায়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অত্যাচারী কুফরি শাসনব্যবস্থার বিরুদ্ধে দাঁড়ানোর উপর গুরুত্ব দেয় এবং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শরীয়ত বাস্তবায়ন ও নবুওতের আদলে খিলাফত প্রতিষ্ঠার দাওয়াত দেয়। এই মানহাজ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আমাদের উস্তাদ আহমদ ফারুক রাহিমাহুল্লাহ জিহাদি শায়খদের কাছ থেকে শিখেছেন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এটাকে শরীয়াহের মনে জেনেছেন এবং উম্মতে মুসলিমার একমাত্র উপায় হিসেবে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পেয়েছেন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এবং শায়খ উসামা রাহিমাহুল্লাহ এবং তাঁর দল আল-কায়েদার এই পবিত্র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জিহাদি দৃষ্টিভঙ্গির খেদমত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নিজের জাতিকে এরদিকে একত্র করা এবং এর ভিত্তির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উপর জিহাদি আন্দোলনকে দাঁড় করানোর প্রচেষ্টাকে নিজের জীবনের লক্ষ্য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বানিয়েছেন।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</w:rPr>
        <w:br/>
      </w:r>
      <w:r w:rsidRPr="00E25BCA">
        <w:rPr>
          <w:rFonts w:ascii="SolaimanLipi" w:hAnsi="SolaimanLipi" w:cs="SolaimanLipi"/>
          <w:cs/>
        </w:rPr>
        <w:t>উস্তাদ আহমদ ফারুক রাহিমাহুল্লাহ পিছনের সাত বছর ধরে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আল-কায়েদার শায়খদের পক্ষ থেকে পাকিস্তানের মধ্যে দাওয়াহ বিভাগের দায়িত্বের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উপর নিয়োজিত ছিলেন।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তিনি এই সময়ে পাকিস্তানের ভেতর শায়খ উসামা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রাহিমাহুল্লাহ এবং শায়খ আইমান আজ-জাওয়াহিরি হাফিজাহুল্লাহের জিহাদের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দাওয়াতের পূর্ণ মুখপাত্রের ভূমিকায় ছিলেন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এই পথেই সাথীদেরকে দীক্ষা দেন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এই দৃষ্টিভঙ্গির দিকে পাকিস্তানবাসীকে আহবান করেছেন। আল-কায়েদার খোরাসানের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দায়িত্বশীল শায়খ মুস্তফা আবু ইয়াজিদ রাহিমাহুল্লাহ তাঁকে ডাক্তার আরশাদ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ওয়াহিদ রাহিমাহুল্লাহের শাহাদতের পর তাঁর স্থলে গ্রুপের নেতৃত্ব দেন।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জিহাদের ময়দানে থেকে তিনি যেখানে জিহাদ ও মুজাহিদদের সম্পর্কিত প্রশাসনিক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সামরিক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প্রশিক্ষণ এবং অন্যান্য ব্যস্ততায় নিয়োজিত ছিলেন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সেখানে সাথে সাথে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তিনি শিক্ষকতা ও রচনা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আত্মশুদ্ধি ও অন্তরের পরিশোধন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বিবৃতি ও নির্দেশনা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প্রচার-প্রসারে ব্যাপক মনোযোগ ও সময় দিতেন।</w:t>
      </w:r>
      <w:r w:rsidRPr="00E25BCA">
        <w:rPr>
          <w:rFonts w:ascii="SolaimanLipi" w:hAnsi="SolaimanLipi" w:cs="SolaimanLipi"/>
        </w:rPr>
        <w:br/>
      </w:r>
      <w:r w:rsidRPr="00E25BCA">
        <w:rPr>
          <w:rFonts w:ascii="SolaimanLipi" w:hAnsi="SolaimanLipi" w:cs="SolaimanLipi"/>
          <w:cs/>
        </w:rPr>
        <w:t>পাকিস্তানে শরীয়াহ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প্রতিষ্ঠার পথে প্রধান বাধা রাষ্ট্র ও সৈন্যদের বিরুদ্ধে জিহাদ ও কিতালের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বলিষ্ট দায়ী ও উদ্যমী নেতা ছিলেন। শায়খ উসামা রাহিমাহুল্লাহ পাকিস্তানে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জিহাদের ঘোষণা করলেন এবং আল-কায়েদা এই জিহাদে পা রাখলো। তখন তাঁর নেতৃত্ব ও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নির্দেশনায় আমেরিকাকে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লক্ষ্যবস্তু বানিয়ে তাদের সৈন্য এবং গোপন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এজেন্সীসমূহে অনেক সফল অপারেশন পরিচালিত হয়।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</w:rPr>
        <w:br/>
      </w:r>
      <w:r w:rsidRPr="00E25BCA">
        <w:rPr>
          <w:rFonts w:ascii="SolaimanLipi" w:hAnsi="SolaimanLipi" w:cs="SolaimanLipi"/>
          <w:cs/>
        </w:rPr>
        <w:lastRenderedPageBreak/>
        <w:t>পাকিস্তানের মধ্যে এবং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তার চেয়ে অগ্রসর হয়ে নিখিল ভারতে আল-কায়েদার প্রতিষ্ঠা তাঁর প্রাণিক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আকাঙ্ক্ষা ছিলো। এই দলের প্রতিষ্ঠার সময় তিনি নিজের পূর্বের দল বিলুপ্ত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করেন এবং অত্যন্ত প্রশান্ত ও প্রসন্ন হৃদয়ে মুহতারাম আমীর মাওলানা আসেম উমর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হাফিজাহুল্লাহের হাতে বাইয়াহ দেন। মাওলানা হাফিজাহুল্লাহ তাঁকে নিজের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নায়েবে আমীর এবং দাওয়াহ বিভাগের দায়িত্বশীল নির্ধারণ করেন। তিনি নিজের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দায়িত্ব অত্যন্ত গুরুত্বের সাথে আদায় করতেন। দায়িত্বশীলতারই এমন অনুভূতি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ছিলো যে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তিনি উত্তর ওয়াজিরিস্তানে যুদ্ধের এলাকা এবং অবরোধ থেকে বের হওয়ার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মধ্যে নিজের উপর অন্যান্য মুজাহিদদেরকে প্রাধান্য দিয়েছেন। যেমন সাথীদেরকে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বের করতে গেলেন এবং নিজে তাদেরকে বের করার মধ্যে দেরী করতে লাগলেন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এমনকি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যখন আমি অসন্তুষ্ট হয়ে তাঁকে চিঠি দিলাম এবং তাড়াতাড়ি বের হতে খুব নিবেদন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করলাম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বের হওয়ার বিভিন্ন রাস্তা ও ধারাবাহিকতাও আমি সামনে তুলে ধরলাম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তখন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জবাবে আমাকে এই কবিতা লিখে পাঠালেন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যে</w:t>
      </w:r>
      <w:r w:rsidRPr="00E25BCA">
        <w:rPr>
          <w:rFonts w:ascii="SolaimanLipi" w:hAnsi="SolaimanLipi" w:cs="SolaimanLipi"/>
        </w:rPr>
        <w:t>, (</w:t>
      </w:r>
      <w:r w:rsidRPr="00E25BCA">
        <w:rPr>
          <w:rFonts w:ascii="SolaimanLipi" w:hAnsi="SolaimanLipi" w:cs="SolaimanLipi"/>
          <w:cs/>
        </w:rPr>
        <w:t>অর্থ)</w:t>
      </w:r>
      <w:r w:rsidRPr="00E25BCA">
        <w:rPr>
          <w:rFonts w:ascii="SolaimanLipi" w:hAnsi="SolaimanLipi" w:cs="SolaimanLipi"/>
        </w:rPr>
        <w:br/>
      </w:r>
      <w:r w:rsidRPr="00E25BCA">
        <w:t>‘</w:t>
      </w:r>
      <w:r w:rsidRPr="00E25BCA">
        <w:rPr>
          <w:rFonts w:ascii="SolaimanLipi" w:hAnsi="SolaimanLipi" w:cs="SolaimanLipi"/>
          <w:cs/>
        </w:rPr>
        <w:t>যখন আমার জীবনে মৃত্যু একবারই আসবে = তাহলে কেনো এটা শাহাদতের মাধ্যমে হয় না</w:t>
      </w:r>
      <w:r w:rsidRPr="00E25BCA">
        <w:rPr>
          <w:rFonts w:hint="cs"/>
          <w:cs/>
        </w:rPr>
        <w:t>’</w:t>
      </w:r>
      <w:r w:rsidRPr="00E25BCA">
        <w:rPr>
          <w:rFonts w:ascii="SolaimanLipi" w:hAnsi="SolaimanLipi" w:cs="SolaimanLipi"/>
        </w:rPr>
        <w:t xml:space="preserve">? </w:t>
      </w:r>
      <w:r w:rsidRPr="00E25BCA">
        <w:rPr>
          <w:rFonts w:ascii="SolaimanLipi" w:hAnsi="SolaimanLipi" w:cs="SolaimanLipi"/>
        </w:rPr>
        <w:br/>
      </w:r>
      <w:r w:rsidRPr="00E25BCA">
        <w:rPr>
          <w:rFonts w:ascii="SolaimanLipi" w:hAnsi="SolaimanLipi" w:cs="SolaimanLipi"/>
          <w:cs/>
        </w:rPr>
        <w:t>পাকিস্তানকে আমেরিকার দাসত্ব থেকে মুক্তি দেওয়া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পাকিস্তানের মুসলমানদেরকে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জুলুম-অত্যাচার থেকে মুক্তি দেওয়া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পাকিস্তানের মধ্যে শরীয়তে মুহাম্মদী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সাল্লাল্লাহু আলাইহি ওয়া সাল্লামের বাস্তবায়ন উস্তাদ আহমদ ফারূকের স্বপ্ন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ছিলো। পাকিস্তানের জিহাদের শক্তিবৃদ্ধি এবং এটাকে শরীয়তের মোতাবেক দেখা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তাঁর এমন আকাঙ্ক্ষা ছিলো যে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এরজন্যে তিনি সর্বদা চিন্তিত ও বিমর্ষ থাকতেন।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পাকিস্তানের মধ্যে জিহাদের ঝান্ডা সমুন্নত দেখা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জুলুম ও কুফরের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শাসনব্যবস্থার বিরুদ্ধে এই মুবারক জিহাদকে সর্বদা অব্যাহত রাখা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এই জিহাদকে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শরীয়তের ভিত্তির উপর সামনে নিয়ে চলা এবং অগ্রসর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করার এই পরিমাণ উদগ্র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বাসনা ছিলো যে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শাহাদতের দু</w:t>
      </w:r>
      <w:r w:rsidRPr="00E25BCA">
        <w:rPr>
          <w:rFonts w:hint="cs"/>
          <w:cs/>
        </w:rPr>
        <w:t>’</w:t>
      </w:r>
      <w:r w:rsidRPr="00E25BCA">
        <w:rPr>
          <w:rFonts w:ascii="SolaimanLipi" w:hAnsi="SolaimanLipi" w:cs="SolaimanLipi" w:hint="cs"/>
          <w:cs/>
        </w:rPr>
        <w:t>দিন</w:t>
      </w:r>
      <w:r w:rsidRPr="00E25BCA">
        <w:rPr>
          <w:rFonts w:ascii="SolaimanLipi" w:hAnsi="SolaimanLipi" w:cs="SolaimanLipi"/>
          <w:cs/>
        </w:rPr>
        <w:t xml:space="preserve"> </w:t>
      </w:r>
      <w:r w:rsidRPr="00E25BCA">
        <w:rPr>
          <w:rFonts w:ascii="SolaimanLipi" w:hAnsi="SolaimanLipi" w:cs="SolaimanLipi" w:hint="cs"/>
          <w:cs/>
        </w:rPr>
        <w:t>পূর্বেও</w:t>
      </w:r>
      <w:r w:rsidRPr="00E25BCA">
        <w:rPr>
          <w:rFonts w:ascii="SolaimanLipi" w:hAnsi="SolaimanLipi" w:cs="SolaimanLipi"/>
          <w:cs/>
        </w:rPr>
        <w:t xml:space="preserve"> </w:t>
      </w:r>
      <w:r w:rsidRPr="00E25BCA">
        <w:rPr>
          <w:rFonts w:ascii="SolaimanLipi" w:hAnsi="SolaimanLipi" w:cs="SolaimanLipi" w:hint="cs"/>
          <w:cs/>
        </w:rPr>
        <w:t>এই</w:t>
      </w:r>
      <w:r w:rsidRPr="00E25BCA">
        <w:rPr>
          <w:rFonts w:ascii="SolaimanLipi" w:hAnsi="SolaimanLipi" w:cs="SolaimanLipi"/>
          <w:cs/>
        </w:rPr>
        <w:t xml:space="preserve"> </w:t>
      </w:r>
      <w:r w:rsidRPr="00E25BCA">
        <w:rPr>
          <w:rFonts w:ascii="SolaimanLipi" w:hAnsi="SolaimanLipi" w:cs="SolaimanLipi" w:hint="cs"/>
          <w:cs/>
        </w:rPr>
        <w:t>ব্যাপারে</w:t>
      </w:r>
      <w:r w:rsidRPr="00E25BCA">
        <w:rPr>
          <w:rFonts w:ascii="SolaimanLipi" w:hAnsi="SolaimanLipi" w:cs="SolaimanLipi"/>
          <w:cs/>
        </w:rPr>
        <w:t xml:space="preserve"> </w:t>
      </w:r>
      <w:r w:rsidRPr="00E25BCA">
        <w:rPr>
          <w:rFonts w:ascii="SolaimanLipi" w:hAnsi="SolaimanLipi" w:cs="SolaimanLipi" w:hint="cs"/>
          <w:cs/>
        </w:rPr>
        <w:t>ওসিয়ত</w:t>
      </w:r>
      <w:r w:rsidRPr="00E25BCA">
        <w:rPr>
          <w:rFonts w:ascii="SolaimanLipi" w:hAnsi="SolaimanLipi" w:cs="SolaimanLipi"/>
          <w:cs/>
        </w:rPr>
        <w:t xml:space="preserve"> </w:t>
      </w:r>
      <w:r w:rsidRPr="00E25BCA">
        <w:rPr>
          <w:rFonts w:ascii="SolaimanLipi" w:hAnsi="SolaimanLipi" w:cs="SolaimanLipi" w:hint="cs"/>
          <w:cs/>
        </w:rPr>
        <w:t>করে</w:t>
      </w:r>
      <w:r w:rsidRPr="00E25BCA">
        <w:rPr>
          <w:rFonts w:ascii="SolaimanLipi" w:hAnsi="SolaimanLipi" w:cs="SolaimanLipi"/>
          <w:cs/>
        </w:rPr>
        <w:t xml:space="preserve"> </w:t>
      </w:r>
      <w:r w:rsidRPr="00E25BCA">
        <w:rPr>
          <w:rFonts w:ascii="SolaimanLipi" w:hAnsi="SolaimanLipi" w:cs="SolaimanLipi" w:hint="cs"/>
          <w:cs/>
        </w:rPr>
        <w:t>চিঠি</w:t>
      </w:r>
      <w:r w:rsidRPr="00E25BCA">
        <w:rPr>
          <w:rFonts w:ascii="SolaimanLipi" w:hAnsi="SolaimanLipi" w:cs="SolaimanLipi"/>
          <w:cs/>
        </w:rPr>
        <w:t xml:space="preserve"> </w:t>
      </w:r>
      <w:r w:rsidRPr="00E25BCA">
        <w:rPr>
          <w:rFonts w:ascii="SolaimanLipi" w:hAnsi="SolaimanLipi" w:cs="SolaimanLipi" w:hint="cs"/>
          <w:cs/>
        </w:rPr>
        <w:t>প্রেরণ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করেছেন এবং সাথে অডিওবার্তাও রেকর্ড করে পাঠিয়েছেন। এই চিঠি ও বার্তা এমন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সময় তিনি প্রস্তুত করেছেন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যখন তাঁর শাহাদতের প্রায় আশা হয়ে গিয়েছিলো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শত্রুদের প্রচন্ড অবরোধ ছিলো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এবং তাঁকে লক্ষ্য বানানোর জন্যে চল্লিশ দিন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ধরে পাঁচ ড্রোনও মাথার উপর ছিলো। কিন্তু এমন কঠিন মুহূর্তেও কুফরি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শাসনব্যবস্থার অত্যাচারের বিরুদ্ধে জিহাদের ঝান্ডা সমুন্নত রাখা এবং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পাকিস্তানের বরকতময় কাফেলাকে সর্ববস্থায় সামনে অগ্রসর করার ওসিয়ত দিয়েছেন।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এই ওসিয়তে পাকিস্তানের জিহাদে নিয়োজিত সব মুজাহিদদেরকে এই জিহাদকে শরয়ী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জিহাদের উপর চলা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শরীয়াহ বহির্ভূত কাজের উপর নীরব না থাকা এবং এই জিহাদকে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পাকিস্তানের মুসলমানদের জন্যে প্রশান্তি এবং রহমত বানানোর জন্যে অত্যন্ত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আন্তরিকতার সাথে জোর দিয়েছেন। জিহাদকে সঠিক রেখার উপর পরিচালনের ক্ষেত্রে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তাঁর ব্যাকুলতাকে দেখুন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দীর্ঘ অবরোধের মধ্যেও শেষদিনগুলোতে যখন ডানেবামে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শাহাদত এবং গ্রেফতারির সংবাদ আসছিলো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শত্রু মাথার উপর ছিলো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শাহাদত নিশ্চিত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ছিলো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 xml:space="preserve">এই কঠিন মুহূর্তে </w:t>
      </w:r>
      <w:r w:rsidRPr="00E25BCA">
        <w:rPr>
          <w:rFonts w:hint="cs"/>
          <w:cs/>
        </w:rPr>
        <w:t>‘</w:t>
      </w:r>
      <w:r w:rsidRPr="00E25BCA">
        <w:rPr>
          <w:rFonts w:ascii="SolaimanLipi" w:hAnsi="SolaimanLipi" w:cs="SolaimanLipi" w:hint="cs"/>
          <w:cs/>
        </w:rPr>
        <w:t>ফুরসান</w:t>
      </w:r>
      <w:r w:rsidRPr="00E25BCA">
        <w:rPr>
          <w:rFonts w:ascii="SolaimanLipi" w:hAnsi="SolaimanLipi" w:cs="SolaimanLipi"/>
          <w:cs/>
        </w:rPr>
        <w:t xml:space="preserve"> </w:t>
      </w:r>
      <w:r w:rsidRPr="00E25BCA">
        <w:rPr>
          <w:rFonts w:ascii="SolaimanLipi" w:hAnsi="SolaimanLipi" w:cs="SolaimanLipi" w:hint="cs"/>
          <w:cs/>
        </w:rPr>
        <w:t>তাহতা</w:t>
      </w:r>
      <w:r w:rsidRPr="00E25BCA">
        <w:rPr>
          <w:rFonts w:ascii="SolaimanLipi" w:hAnsi="SolaimanLipi" w:cs="SolaimanLipi"/>
          <w:cs/>
        </w:rPr>
        <w:t xml:space="preserve"> </w:t>
      </w:r>
      <w:r w:rsidRPr="00E25BCA">
        <w:rPr>
          <w:rFonts w:ascii="SolaimanLipi" w:hAnsi="SolaimanLipi" w:cs="SolaimanLipi" w:hint="cs"/>
          <w:cs/>
        </w:rPr>
        <w:t>রায়াতিন</w:t>
      </w:r>
      <w:r w:rsidRPr="00E25BCA">
        <w:rPr>
          <w:rFonts w:ascii="SolaimanLipi" w:hAnsi="SolaimanLipi" w:cs="SolaimanLipi"/>
          <w:cs/>
        </w:rPr>
        <w:t xml:space="preserve"> </w:t>
      </w:r>
      <w:r w:rsidRPr="00E25BCA">
        <w:rPr>
          <w:rFonts w:ascii="SolaimanLipi" w:hAnsi="SolaimanLipi" w:cs="SolaimanLipi" w:hint="cs"/>
          <w:cs/>
        </w:rPr>
        <w:t>ন্নাবী</w:t>
      </w:r>
      <w:r w:rsidRPr="00E25BCA">
        <w:rPr>
          <w:rFonts w:ascii="SolaimanLipi" w:hAnsi="SolaimanLipi" w:cs="SolaimanLipi"/>
          <w:cs/>
        </w:rPr>
        <w:t xml:space="preserve"> </w:t>
      </w:r>
      <w:r w:rsidRPr="00E25BCA">
        <w:rPr>
          <w:rFonts w:ascii="SolaimanLipi" w:hAnsi="SolaimanLipi" w:cs="SolaimanLipi" w:hint="cs"/>
          <w:cs/>
        </w:rPr>
        <w:t>সাল্লাল্লাহু</w:t>
      </w:r>
      <w:r w:rsidRPr="00E25BCA">
        <w:rPr>
          <w:rFonts w:ascii="SolaimanLipi" w:hAnsi="SolaimanLipi" w:cs="SolaimanLipi"/>
          <w:cs/>
        </w:rPr>
        <w:t xml:space="preserve"> </w:t>
      </w:r>
      <w:r w:rsidRPr="00E25BCA">
        <w:rPr>
          <w:rFonts w:ascii="SolaimanLipi" w:hAnsi="SolaimanLipi" w:cs="SolaimanLipi" w:hint="cs"/>
          <w:cs/>
        </w:rPr>
        <w:t>আলাইহি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ওয়াসাল্লাম</w:t>
      </w:r>
      <w:r w:rsidRPr="00E25BCA">
        <w:rPr>
          <w:rFonts w:hint="cs"/>
          <w:cs/>
        </w:rPr>
        <w:t>’</w:t>
      </w:r>
      <w:r w:rsidRPr="00E25BCA">
        <w:rPr>
          <w:rFonts w:ascii="SolaimanLipi" w:hAnsi="SolaimanLipi" w:cs="SolaimanLipi"/>
          <w:cs/>
        </w:rPr>
        <w:t xml:space="preserve"> [</w:t>
      </w:r>
      <w:r w:rsidRPr="00E25BCA">
        <w:rPr>
          <w:rFonts w:ascii="SolaimanLipi" w:hAnsi="SolaimanLipi" w:cs="SolaimanLipi" w:hint="cs"/>
          <w:cs/>
        </w:rPr>
        <w:t>নবীসাল্লাল্লাহু</w:t>
      </w:r>
      <w:r w:rsidRPr="00E25BCA">
        <w:rPr>
          <w:rFonts w:ascii="SolaimanLipi" w:hAnsi="SolaimanLipi" w:cs="SolaimanLipi"/>
          <w:cs/>
        </w:rPr>
        <w:t xml:space="preserve"> </w:t>
      </w:r>
      <w:r w:rsidRPr="00E25BCA">
        <w:rPr>
          <w:rFonts w:ascii="SolaimanLipi" w:hAnsi="SolaimanLipi" w:cs="SolaimanLipi" w:hint="cs"/>
          <w:cs/>
        </w:rPr>
        <w:t>আলাইহি</w:t>
      </w:r>
      <w:r w:rsidRPr="00E25BCA">
        <w:rPr>
          <w:rFonts w:ascii="SolaimanLipi" w:hAnsi="SolaimanLipi" w:cs="SolaimanLipi"/>
          <w:cs/>
        </w:rPr>
        <w:t xml:space="preserve"> </w:t>
      </w:r>
      <w:r w:rsidRPr="00E25BCA">
        <w:rPr>
          <w:rFonts w:ascii="SolaimanLipi" w:hAnsi="SolaimanLipi" w:cs="SolaimanLipi" w:hint="cs"/>
          <w:cs/>
        </w:rPr>
        <w:t>ওয়াসাল্লাম</w:t>
      </w:r>
      <w:r w:rsidRPr="00E25BCA">
        <w:rPr>
          <w:rFonts w:ascii="SolaimanLipi" w:hAnsi="SolaimanLipi" w:cs="SolaimanLipi"/>
          <w:cs/>
        </w:rPr>
        <w:t xml:space="preserve"> </w:t>
      </w:r>
      <w:r w:rsidRPr="00E25BCA">
        <w:rPr>
          <w:rFonts w:ascii="SolaimanLipi" w:hAnsi="SolaimanLipi" w:cs="SolaimanLipi" w:hint="cs"/>
          <w:cs/>
        </w:rPr>
        <w:t>পতাকাতলের</w:t>
      </w:r>
      <w:r w:rsidRPr="00E25BCA">
        <w:rPr>
          <w:rFonts w:ascii="SolaimanLipi" w:hAnsi="SolaimanLipi" w:cs="SolaimanLipi"/>
          <w:cs/>
        </w:rPr>
        <w:t xml:space="preserve"> </w:t>
      </w:r>
      <w:r w:rsidRPr="00E25BCA">
        <w:rPr>
          <w:rFonts w:ascii="SolaimanLipi" w:hAnsi="SolaimanLipi" w:cs="SolaimanLipi" w:hint="cs"/>
          <w:cs/>
        </w:rPr>
        <w:t>অশ্বারোহী</w:t>
      </w:r>
      <w:r w:rsidRPr="00E25BCA">
        <w:rPr>
          <w:rFonts w:ascii="SolaimanLipi" w:hAnsi="SolaimanLipi" w:cs="SolaimanLipi"/>
          <w:cs/>
        </w:rPr>
        <w:t>]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গ্রন্থের অনুবাদে ব্যস্ত ছিলেন। মুহতারাম আমীর শায়খ আইমান হাফিজাহুল্লাহের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একটি গুরুত্বপূর্ণ গ্রন্থ যেখানে তিনি অর্ধ শতাব্দির জিহাদি ইতিহাস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এগুলোর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ঐতিহাসিক অভিজ্ঞতাসমূহের গভীরভাবে পর্যালোচনা এবং এগুলোর আলোকে আগামী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জিহাদি আন্দোলনের নির্দেশনা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শিক্ষা ও উপদেশ সম্বলিত অনন্য সঙ্কলন। নিজের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শেষদিনগুলোতে উস্তাদ আহমদ ফারূক রাহিমাহুল্লাহ বার বার বলতেন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যে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বর্তমান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জিহাদ বিশেষভাবে পাকিস্তানের জিহাদের জন্যে এই পাঠ থেকে নির্দেশনা গ্রহণ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খুবই আবশ্যক। লিখিত অনুবাদ অনেক সময় খেয়ে ফেলে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তাই তিনি ভয়েস রেকর্ডারের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মাধ্যমে অনুবাদ ও পর্যালোচনা রেকর্ড করলেন এবং অধিকাংশের অনুবাদ করে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শাহাদতের দু</w:t>
      </w:r>
      <w:r w:rsidRPr="00E25BCA">
        <w:rPr>
          <w:rFonts w:hint="cs"/>
          <w:cs/>
        </w:rPr>
        <w:t>’</w:t>
      </w:r>
      <w:r w:rsidRPr="00E25BCA">
        <w:rPr>
          <w:rFonts w:ascii="SolaimanLipi" w:hAnsi="SolaimanLipi" w:cs="SolaimanLipi" w:hint="cs"/>
          <w:cs/>
        </w:rPr>
        <w:t>দিন</w:t>
      </w:r>
      <w:r w:rsidRPr="00E25BCA">
        <w:rPr>
          <w:rFonts w:ascii="SolaimanLipi" w:hAnsi="SolaimanLipi" w:cs="SolaimanLipi"/>
          <w:cs/>
        </w:rPr>
        <w:t xml:space="preserve"> </w:t>
      </w:r>
      <w:r w:rsidRPr="00E25BCA">
        <w:rPr>
          <w:rFonts w:ascii="SolaimanLipi" w:hAnsi="SolaimanLipi" w:cs="SolaimanLipi" w:hint="cs"/>
          <w:cs/>
        </w:rPr>
        <w:t>পূর্বে</w:t>
      </w:r>
      <w:r w:rsidRPr="00E25BCA">
        <w:rPr>
          <w:rFonts w:ascii="SolaimanLipi" w:hAnsi="SolaimanLipi" w:cs="SolaimanLipi"/>
          <w:cs/>
        </w:rPr>
        <w:t xml:space="preserve"> </w:t>
      </w:r>
      <w:r w:rsidRPr="00E25BCA">
        <w:rPr>
          <w:rFonts w:ascii="SolaimanLipi" w:hAnsi="SolaimanLipi" w:cs="SolaimanLipi" w:hint="cs"/>
          <w:cs/>
        </w:rPr>
        <w:t>পাঠিয়ে</w:t>
      </w:r>
      <w:r w:rsidRPr="00E25BCA">
        <w:rPr>
          <w:rFonts w:ascii="SolaimanLipi" w:hAnsi="SolaimanLipi" w:cs="SolaimanLipi"/>
          <w:cs/>
        </w:rPr>
        <w:t xml:space="preserve"> </w:t>
      </w:r>
      <w:r w:rsidRPr="00E25BCA">
        <w:rPr>
          <w:rFonts w:ascii="SolaimanLipi" w:hAnsi="SolaimanLipi" w:cs="SolaimanLipi" w:hint="cs"/>
          <w:cs/>
        </w:rPr>
        <w:t>দিলেন।</w:t>
      </w:r>
      <w:r w:rsidRPr="00E25BCA">
        <w:rPr>
          <w:rFonts w:ascii="SolaimanLipi" w:hAnsi="SolaimanLipi" w:cs="SolaimanLipi"/>
          <w:cs/>
        </w:rPr>
        <w:t xml:space="preserve"> </w:t>
      </w:r>
      <w:r w:rsidRPr="00E25BCA">
        <w:rPr>
          <w:rFonts w:ascii="SolaimanLipi" w:hAnsi="SolaimanLipi" w:cs="SolaimanLipi" w:hint="cs"/>
          <w:cs/>
        </w:rPr>
        <w:t>আল</w:t>
      </w:r>
      <w:r w:rsidRPr="00E25BCA">
        <w:rPr>
          <w:rFonts w:ascii="SolaimanLipi" w:hAnsi="SolaimanLipi" w:cs="SolaimanLipi"/>
          <w:cs/>
        </w:rPr>
        <w:t>্লাহ তাঁর এই উদগ্র বাসনা এবং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জিহাদের রাস্তার ভালবাসাকে কবুল করুন। আমীন।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</w:rPr>
        <w:br/>
      </w:r>
      <w:r w:rsidRPr="00E25BCA">
        <w:rPr>
          <w:rFonts w:ascii="SolaimanLipi" w:hAnsi="SolaimanLipi" w:cs="SolaimanLipi"/>
          <w:cs/>
        </w:rPr>
        <w:t>তিনি প্রত্যেক ধরনের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মসলকী ও সাংগঠনিক উগ্রতা থেকে দূরে থাকতেন। শাখাগত মতানৈক্যের ভিত্তির উপর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পৃথক থাকা এবং অন্যকে দূরে ঠেলে দেওয়ার বিপরীতে নিকটবর্তী হওয়া ও নিকটবর্তী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করার ক্ষেত্রে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পরষ্পরে মিলেমিশে থাকা এবং কল্যাণের ক্ষেত্রে পারষ্পারিক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সাহায্যের পরিবেশ তৈরী করা ছিলো তাঁর উজ্জ্বল গুণ। সাংগঠনিক এবং দলগত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সংকীর্ণতা থেকে সরে সব জিহাদী দলসমূহের মুজাহিদ এবং অন্যান্য মুসলমানদের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সাথে ভালবাসা রাখতেন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সবার ব্যথায় ব্যথিত এবং আনন্দে আনন্দিত হতেন। তেহরীকে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 xml:space="preserve">তালেবানের আমীরদের সাথে </w:t>
      </w:r>
      <w:r w:rsidRPr="00E25BCA">
        <w:rPr>
          <w:rFonts w:ascii="SolaimanLipi" w:hAnsi="SolaimanLipi" w:cs="SolaimanLipi"/>
          <w:cs/>
        </w:rPr>
        <w:lastRenderedPageBreak/>
        <w:t>স্বতন্ত্র সম্পর্কের মধ্যে থাকার চেষ্টা করতেন এবং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পাকিস্তানের জিহাদের শক্তিবর্ধন ও সংশোধনের জন্যে কখনোসখনো কাজ ও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পরামর্শকে নিজের জন্যে সৌভাগ্য মনে করতেন।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</w:rPr>
        <w:br/>
      </w:r>
      <w:r w:rsidRPr="00E25BCA">
        <w:rPr>
          <w:rFonts w:ascii="SolaimanLipi" w:hAnsi="SolaimanLipi" w:cs="SolaimanLipi"/>
          <w:cs/>
        </w:rPr>
        <w:t>আল্লাহ তাঁর এই পবিত্র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আশাকে কবুল করুন এবং পাকিস্তানে লড়াইরত মুজাহিদদেরকে শরীয়তের উপর চলার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তাওফীক দিন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তাঁদের অন্তরকে সত্যের উপর অটুট রাখুন। আল্লাহ পাকিস্তানের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জিহাদকে খুব উন্নতি দান করুন এবং এই জিহাদকে পাকিস্তানের মুসলমানদের জন্যে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রহমত বানান। পাকিস্তান এবং এই নিখিল ভারত উপমহাদেশে দীনের শত্রু এবং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আমেরিকার দাসদেরকে নিজের বিশেষ রহমত দ্বারা</w:t>
      </w:r>
      <w:r w:rsidRPr="00E25BCA">
        <w:rPr>
          <w:rFonts w:ascii="SolaimanLipi" w:hAnsi="SolaimanLipi" w:cs="SolaimanLipi"/>
        </w:rPr>
        <w:t xml:space="preserve">, </w:t>
      </w:r>
      <w:r w:rsidRPr="00E25BCA">
        <w:rPr>
          <w:rFonts w:ascii="SolaimanLipi" w:hAnsi="SolaimanLipi" w:cs="SolaimanLipi"/>
          <w:cs/>
        </w:rPr>
        <w:t>এই পবিত্রাত্মার মুজাহিদদের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রক্তের বরকতে আমাদের হাতে সুস্পষ্ট পরাজয় দিন এবং এই পূর্ণভূমিতে ইসলামের</w:t>
      </w:r>
      <w:r w:rsidRPr="00E25BCA">
        <w:rPr>
          <w:rFonts w:ascii="SolaimanLipi" w:hAnsi="SolaimanLipi" w:cs="SolaimanLipi"/>
        </w:rPr>
        <w:t xml:space="preserve"> </w:t>
      </w:r>
      <w:r w:rsidRPr="00E25BCA">
        <w:rPr>
          <w:rFonts w:ascii="SolaimanLipi" w:hAnsi="SolaimanLipi" w:cs="SolaimanLipi"/>
          <w:cs/>
        </w:rPr>
        <w:t>জয়জয়কার করুন। আমীন।</w:t>
      </w:r>
    </w:p>
    <w:p w:rsidR="00EF5879" w:rsidRPr="00E25BCA" w:rsidRDefault="00EF5879">
      <w:pPr>
        <w:rPr>
          <w:rFonts w:ascii="SolaimanLipi" w:hAnsi="SolaimanLipi" w:cs="SolaimanLipi"/>
        </w:rPr>
      </w:pPr>
    </w:p>
    <w:sectPr w:rsidR="00EF5879" w:rsidRPr="00E25B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00500000000020004"/>
    <w:charset w:val="00"/>
    <w:family w:val="auto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olaimanLipi">
    <w:panose1 w:val="03000609000000000000"/>
    <w:charset w:val="00"/>
    <w:family w:val="script"/>
    <w:pitch w:val="fixed"/>
    <w:sig w:usb0="80018007" w:usb1="00002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3F7"/>
    <w:rsid w:val="000873F7"/>
    <w:rsid w:val="00597F90"/>
    <w:rsid w:val="007954EB"/>
    <w:rsid w:val="00E25BCA"/>
    <w:rsid w:val="00EF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A5BE34-7B34-4A88-8A4C-604D6117A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5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6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1658</Words>
  <Characters>9457</Characters>
  <DocSecurity>0</DocSecurity>
  <Lines>78</Lines>
  <Paragraphs>22</Paragraphs>
  <ScaleCrop>false</ScaleCrop>
  <Company/>
  <LinksUpToDate>false</LinksUpToDate>
  <CharactersWithSpaces>11093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2015-07-06T18:35:00Z</dcterms:created>
  <dcterms:modified xsi:type="dcterms:W3CDTF">2015-07-06T18:35:00Z</dcterms:modified>
</cp:coreProperties>
</file>